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E" w:rsidRDefault="00C01C9F" w:rsidP="00C01C9F">
      <w:pPr>
        <w:pStyle w:val="Tittel"/>
      </w:pPr>
      <w:bookmarkStart w:id="0" w:name="_GoBack"/>
      <w:r>
        <w:t xml:space="preserve">Sjekkliste for bruk av </w:t>
      </w:r>
      <w:bookmarkEnd w:id="0"/>
      <w:r>
        <w:t xml:space="preserve">naturmangfoldlovens prinsipper </w:t>
      </w:r>
    </w:p>
    <w:p w:rsidR="0062280C" w:rsidRDefault="0069417E" w:rsidP="00C01C9F">
      <w:pPr>
        <w:pStyle w:val="Tittel"/>
      </w:pPr>
      <w:r>
        <w:t>§</w:t>
      </w:r>
      <w:r w:rsidR="00C01C9F">
        <w:t>§ 8-12</w:t>
      </w:r>
    </w:p>
    <w:p w:rsidR="00C01C9F" w:rsidRDefault="00C01C9F" w:rsidP="00C01C9F">
      <w:pPr>
        <w:pStyle w:val="Overskrift1"/>
      </w:pPr>
      <w:r w:rsidRPr="00C01C9F">
        <w:t>Sjekkliste kunnskapsgrunnlaget</w:t>
      </w:r>
      <w:r w:rsidR="00B43FE7">
        <w:t xml:space="preserve"> (</w:t>
      </w:r>
      <w:r>
        <w:t>§ 8</w:t>
      </w:r>
      <w:r w:rsidR="00B43FE7">
        <w:t>)</w:t>
      </w:r>
    </w:p>
    <w:p w:rsidR="002E1978" w:rsidRPr="00C01C9F" w:rsidRDefault="0069417E" w:rsidP="00C01C9F">
      <w:pPr>
        <w:numPr>
          <w:ilvl w:val="0"/>
          <w:numId w:val="1"/>
        </w:numPr>
        <w:spacing w:after="0"/>
        <w:ind w:hanging="357"/>
      </w:pPr>
      <w:r w:rsidRPr="00C01C9F">
        <w:t xml:space="preserve">Hva vet vi </w:t>
      </w:r>
      <w:r w:rsidRPr="00C01C9F">
        <w:rPr>
          <w:b/>
          <w:bCs/>
        </w:rPr>
        <w:t xml:space="preserve">om naturmangfoldet </w:t>
      </w:r>
      <w:r w:rsidRPr="00C01C9F">
        <w:t xml:space="preserve">i et område som berøres av et tiltak/plan? </w:t>
      </w:r>
    </w:p>
    <w:p w:rsidR="002E1978" w:rsidRPr="00C01C9F" w:rsidRDefault="0069417E" w:rsidP="00C01C9F">
      <w:pPr>
        <w:numPr>
          <w:ilvl w:val="1"/>
          <w:numId w:val="1"/>
        </w:numPr>
        <w:spacing w:after="0"/>
        <w:ind w:hanging="357"/>
      </w:pPr>
      <w:r w:rsidRPr="00C01C9F">
        <w:t>Dagens situasjon og tilstand, utvikling og utbredelse</w:t>
      </w:r>
    </w:p>
    <w:p w:rsidR="002E1978" w:rsidRPr="00C01C9F" w:rsidRDefault="0069417E" w:rsidP="00C01C9F">
      <w:pPr>
        <w:numPr>
          <w:ilvl w:val="1"/>
          <w:numId w:val="1"/>
        </w:numPr>
        <w:spacing w:after="0"/>
        <w:ind w:hanging="357"/>
      </w:pPr>
      <w:r w:rsidRPr="00C01C9F">
        <w:t xml:space="preserve">Hvor er kunnskapen hentet fra? </w:t>
      </w:r>
    </w:p>
    <w:p w:rsidR="002E1978" w:rsidRPr="00C01C9F" w:rsidRDefault="0069417E" w:rsidP="00C01C9F">
      <w:pPr>
        <w:numPr>
          <w:ilvl w:val="1"/>
          <w:numId w:val="1"/>
        </w:numPr>
        <w:spacing w:after="0"/>
        <w:ind w:hanging="357"/>
      </w:pPr>
      <w:r w:rsidRPr="00C01C9F">
        <w:t>Få fram om det mangler kunnskap og hva som mangler</w:t>
      </w:r>
    </w:p>
    <w:p w:rsidR="002E1978" w:rsidRPr="00C01C9F" w:rsidRDefault="0069417E" w:rsidP="00C01C9F">
      <w:pPr>
        <w:numPr>
          <w:ilvl w:val="0"/>
          <w:numId w:val="1"/>
        </w:numPr>
        <w:spacing w:after="0"/>
        <w:ind w:hanging="357"/>
      </w:pPr>
      <w:r w:rsidRPr="00C01C9F">
        <w:t xml:space="preserve">Hva vet vi om </w:t>
      </w:r>
      <w:r w:rsidRPr="00C01C9F">
        <w:rPr>
          <w:b/>
          <w:bCs/>
        </w:rPr>
        <w:t xml:space="preserve">effekten av tiltaket/planen </w:t>
      </w:r>
      <w:r w:rsidRPr="00C01C9F">
        <w:t xml:space="preserve">på naturmangfoldet? </w:t>
      </w:r>
    </w:p>
    <w:p w:rsidR="002E1978" w:rsidRPr="00C01C9F" w:rsidRDefault="0069417E" w:rsidP="00C01C9F">
      <w:pPr>
        <w:numPr>
          <w:ilvl w:val="1"/>
          <w:numId w:val="1"/>
        </w:numPr>
        <w:spacing w:after="0"/>
        <w:ind w:hanging="357"/>
      </w:pPr>
      <w:r w:rsidRPr="00C01C9F">
        <w:t xml:space="preserve">Hvor er kunnskapen er hentet fra? </w:t>
      </w:r>
    </w:p>
    <w:p w:rsidR="002E1978" w:rsidRPr="00C01C9F" w:rsidRDefault="0069417E" w:rsidP="00C01C9F">
      <w:pPr>
        <w:numPr>
          <w:ilvl w:val="1"/>
          <w:numId w:val="1"/>
        </w:numPr>
        <w:spacing w:after="0"/>
        <w:ind w:hanging="357"/>
      </w:pPr>
      <w:r w:rsidRPr="00C01C9F">
        <w:t>Gi uttrykk for hvor sikker/usikker effekten er</w:t>
      </w:r>
    </w:p>
    <w:p w:rsidR="00C01C9F" w:rsidRDefault="00C01C9F" w:rsidP="00C01C9F">
      <w:pPr>
        <w:pStyle w:val="Overskrift1"/>
      </w:pPr>
      <w:r w:rsidRPr="00C01C9F">
        <w:t>Sjekkliste samlet belastning</w:t>
      </w:r>
      <w:r>
        <w:t xml:space="preserve"> </w:t>
      </w:r>
      <w:r w:rsidR="00B43FE7">
        <w:t>(</w:t>
      </w:r>
      <w:r>
        <w:t>§ 10</w:t>
      </w:r>
      <w:r w:rsidR="00B43FE7">
        <w:t>)</w:t>
      </w:r>
    </w:p>
    <w:p w:rsidR="002E1978" w:rsidRPr="00C01C9F" w:rsidRDefault="0069417E" w:rsidP="00C01C9F">
      <w:pPr>
        <w:numPr>
          <w:ilvl w:val="0"/>
          <w:numId w:val="2"/>
        </w:numPr>
        <w:spacing w:after="0"/>
      </w:pPr>
      <w:r w:rsidRPr="00C01C9F">
        <w:t>Hvilke tidligere/eksisterende tiltak eller bruk utgjør en påvirkning på naturmangfoldet?</w:t>
      </w:r>
    </w:p>
    <w:p w:rsidR="002E1978" w:rsidRPr="00C01C9F" w:rsidRDefault="0069417E" w:rsidP="00C01C9F">
      <w:pPr>
        <w:numPr>
          <w:ilvl w:val="0"/>
          <w:numId w:val="2"/>
        </w:numPr>
        <w:spacing w:after="0"/>
      </w:pPr>
      <w:r w:rsidRPr="00C01C9F">
        <w:t>Hvilke framtidige tiltak og bruk som man har oversikt over kan utgjøre en påvirkning på naturmangfoldet?</w:t>
      </w:r>
    </w:p>
    <w:p w:rsidR="002E1978" w:rsidRPr="00C01C9F" w:rsidRDefault="0069417E" w:rsidP="00C01C9F">
      <w:pPr>
        <w:numPr>
          <w:ilvl w:val="0"/>
          <w:numId w:val="2"/>
        </w:numPr>
        <w:spacing w:after="0"/>
      </w:pPr>
      <w:r w:rsidRPr="00C01C9F">
        <w:t>Hva vil den samlede belastningen(effekten) av planen være, det vil si eksisterende tiltak og bruk, det omsøkte tiltaket og framtidige tiltak og bruk?</w:t>
      </w:r>
    </w:p>
    <w:p w:rsidR="002E1978" w:rsidRPr="00C01C9F" w:rsidRDefault="0069417E" w:rsidP="00C01C9F">
      <w:pPr>
        <w:numPr>
          <w:ilvl w:val="0"/>
          <w:numId w:val="2"/>
        </w:numPr>
        <w:spacing w:after="0"/>
      </w:pPr>
      <w:r w:rsidRPr="00C01C9F">
        <w:t>Vurderingen av påvirkningen på naturmangfold på landsbasis, jf. forvaltningsmålene for naturtyper og arter i §§ 4 og 5</w:t>
      </w:r>
    </w:p>
    <w:p w:rsidR="00C01C9F" w:rsidRPr="00C01C9F" w:rsidRDefault="0069417E" w:rsidP="00C01C9F">
      <w:pPr>
        <w:numPr>
          <w:ilvl w:val="0"/>
          <w:numId w:val="2"/>
        </w:numPr>
        <w:spacing w:after="0"/>
      </w:pPr>
      <w:r w:rsidRPr="00C01C9F">
        <w:t>Har tiltaket stor, middels eller liten effekt på naturmangfoldet?</w:t>
      </w:r>
    </w:p>
    <w:p w:rsidR="00C01C9F" w:rsidRDefault="00C01C9F" w:rsidP="00C01C9F">
      <w:pPr>
        <w:pStyle w:val="Overskrift1"/>
      </w:pPr>
      <w:r w:rsidRPr="00C01C9F">
        <w:t>Sjekkliste føre-var-prinsippet</w:t>
      </w:r>
      <w:r>
        <w:t xml:space="preserve"> </w:t>
      </w:r>
      <w:r w:rsidR="00B43FE7">
        <w:t>(</w:t>
      </w:r>
      <w:r>
        <w:t>§ 9</w:t>
      </w:r>
      <w:r w:rsidR="00B43FE7">
        <w:t>)</w:t>
      </w:r>
    </w:p>
    <w:p w:rsidR="002E1978" w:rsidRPr="00C01C9F" w:rsidRDefault="0069417E" w:rsidP="00C01C9F">
      <w:pPr>
        <w:numPr>
          <w:ilvl w:val="0"/>
          <w:numId w:val="3"/>
        </w:numPr>
        <w:spacing w:after="0"/>
      </w:pPr>
      <w:r w:rsidRPr="00C01C9F">
        <w:t xml:space="preserve">Er kunnskapsgrunnlaget om status for naturmangfoldet tilstrekkelig? </w:t>
      </w:r>
    </w:p>
    <w:p w:rsidR="002E1978" w:rsidRPr="00C01C9F" w:rsidRDefault="0069417E" w:rsidP="00C01C9F">
      <w:pPr>
        <w:numPr>
          <w:ilvl w:val="0"/>
          <w:numId w:val="3"/>
        </w:numPr>
        <w:spacing w:after="0"/>
      </w:pPr>
      <w:r w:rsidRPr="00C01C9F">
        <w:t xml:space="preserve">Er kunnskapen om effekten av tiltaket tilstrekkelig? </w:t>
      </w:r>
    </w:p>
    <w:p w:rsidR="002E1978" w:rsidRPr="00C01C9F" w:rsidRDefault="0069417E" w:rsidP="00C01C9F">
      <w:pPr>
        <w:numPr>
          <w:ilvl w:val="0"/>
          <w:numId w:val="3"/>
        </w:numPr>
        <w:spacing w:after="0"/>
      </w:pPr>
      <w:r w:rsidRPr="00C01C9F">
        <w:t xml:space="preserve">Er det sannsynlig at tiltaket vil medføre vesentlig – dvs. alvorlig eller irreversibel – skade på naturmangfold? </w:t>
      </w:r>
    </w:p>
    <w:p w:rsidR="002E1978" w:rsidRPr="00C01C9F" w:rsidRDefault="0069417E" w:rsidP="00C01C9F">
      <w:pPr>
        <w:numPr>
          <w:ilvl w:val="0"/>
          <w:numId w:val="3"/>
        </w:numPr>
        <w:spacing w:after="0"/>
      </w:pPr>
      <w:r w:rsidRPr="00C01C9F">
        <w:t xml:space="preserve">Ofte kan det være hensiktsmessig å kartlegge og vurdere § 10 før det konkluderes på § 9 </w:t>
      </w:r>
    </w:p>
    <w:p w:rsidR="002E1978" w:rsidRPr="00C01C9F" w:rsidRDefault="0069417E" w:rsidP="00C01C9F">
      <w:pPr>
        <w:numPr>
          <w:ilvl w:val="0"/>
          <w:numId w:val="3"/>
        </w:numPr>
        <w:spacing w:after="0"/>
      </w:pPr>
      <w:r w:rsidRPr="00C01C9F">
        <w:t xml:space="preserve">Der § 8 er oppfylt og det foreligger tilstrekkelig kunnskap - § 9 tillegges mindre vekt </w:t>
      </w:r>
    </w:p>
    <w:p w:rsidR="002E1978" w:rsidRPr="00C01C9F" w:rsidRDefault="0069417E" w:rsidP="00C01C9F">
      <w:pPr>
        <w:numPr>
          <w:ilvl w:val="0"/>
          <w:numId w:val="3"/>
        </w:numPr>
        <w:spacing w:after="0"/>
      </w:pPr>
      <w:r w:rsidRPr="00C01C9F">
        <w:t xml:space="preserve">§ 8 oppfylt, men ikke tilstrekkelig kunnskap om konsekvens eller status - § 9 tillegges større vekt </w:t>
      </w:r>
    </w:p>
    <w:p w:rsidR="00C01C9F" w:rsidRDefault="00C01C9F" w:rsidP="00C01C9F">
      <w:pPr>
        <w:pStyle w:val="Overskrift1"/>
      </w:pPr>
      <w:r w:rsidRPr="00C01C9F">
        <w:t xml:space="preserve">Sjekkliste </w:t>
      </w:r>
      <w:proofErr w:type="spellStart"/>
      <w:r w:rsidRPr="00C01C9F">
        <w:t>miljøforringer</w:t>
      </w:r>
      <w:proofErr w:type="spellEnd"/>
      <w:r w:rsidRPr="00C01C9F">
        <w:t xml:space="preserve"> betaler</w:t>
      </w:r>
      <w:r>
        <w:t xml:space="preserve"> </w:t>
      </w:r>
      <w:r w:rsidR="00B43FE7">
        <w:t>(</w:t>
      </w:r>
      <w:r>
        <w:t>§ 11</w:t>
      </w:r>
      <w:r w:rsidR="00B43FE7">
        <w:t>)</w:t>
      </w:r>
    </w:p>
    <w:p w:rsidR="002E1978" w:rsidRPr="00C01C9F" w:rsidRDefault="0069417E" w:rsidP="00C01C9F">
      <w:pPr>
        <w:numPr>
          <w:ilvl w:val="0"/>
          <w:numId w:val="4"/>
        </w:numPr>
        <w:spacing w:after="0"/>
      </w:pPr>
      <w:r w:rsidRPr="00C01C9F">
        <w:t xml:space="preserve">Er det behov for å utrede eller innhente kunnskap? </w:t>
      </w:r>
    </w:p>
    <w:p w:rsidR="002E1978" w:rsidRPr="00C01C9F" w:rsidRDefault="0069417E" w:rsidP="00C01C9F">
      <w:pPr>
        <w:numPr>
          <w:ilvl w:val="0"/>
          <w:numId w:val="4"/>
        </w:numPr>
        <w:spacing w:after="0"/>
      </w:pPr>
      <w:r w:rsidRPr="00C01C9F">
        <w:t xml:space="preserve">Er det behov for å overvåke naturtilstanden? </w:t>
      </w:r>
    </w:p>
    <w:p w:rsidR="002E1978" w:rsidRPr="00C01C9F" w:rsidRDefault="0069417E" w:rsidP="00C01C9F">
      <w:pPr>
        <w:numPr>
          <w:ilvl w:val="0"/>
          <w:numId w:val="4"/>
        </w:numPr>
        <w:spacing w:after="0"/>
      </w:pPr>
      <w:r w:rsidRPr="00C01C9F">
        <w:t xml:space="preserve">Eller er det behov for å stille vilkår om avbøtende tiltak i vedtaket? </w:t>
      </w:r>
    </w:p>
    <w:p w:rsidR="002E1978" w:rsidRPr="00C01C9F" w:rsidRDefault="0069417E" w:rsidP="00C01C9F">
      <w:pPr>
        <w:numPr>
          <w:ilvl w:val="0"/>
          <w:numId w:val="4"/>
        </w:numPr>
        <w:spacing w:after="0"/>
      </w:pPr>
      <w:r w:rsidRPr="00C01C9F">
        <w:t xml:space="preserve">Må tiltakshaver velge en mer kostbar og tidkrevende teknikk, lokalisering eller driftsform? </w:t>
      </w:r>
    </w:p>
    <w:p w:rsidR="00C01C9F" w:rsidRDefault="00C01C9F" w:rsidP="00C01C9F">
      <w:pPr>
        <w:spacing w:after="0"/>
      </w:pPr>
    </w:p>
    <w:p w:rsidR="00C01C9F" w:rsidRDefault="00C01C9F" w:rsidP="00C01C9F">
      <w:pPr>
        <w:pStyle w:val="Overskrift1"/>
      </w:pPr>
      <w:r w:rsidRPr="00C01C9F">
        <w:lastRenderedPageBreak/>
        <w:t>Sjekkliste miljøforsvarlige teknikker og driftsmetoder</w:t>
      </w:r>
      <w:r>
        <w:t xml:space="preserve"> </w:t>
      </w:r>
      <w:r w:rsidR="00B43FE7">
        <w:t>(</w:t>
      </w:r>
      <w:r>
        <w:t>§ 12</w:t>
      </w:r>
      <w:r w:rsidR="00B43FE7">
        <w:t>)</w:t>
      </w:r>
    </w:p>
    <w:p w:rsidR="002E1978" w:rsidRPr="00C01C9F" w:rsidRDefault="0069417E" w:rsidP="00C01C9F">
      <w:pPr>
        <w:numPr>
          <w:ilvl w:val="0"/>
          <w:numId w:val="5"/>
        </w:numPr>
        <w:spacing w:after="0"/>
      </w:pPr>
      <w:r w:rsidRPr="00C01C9F">
        <w:t xml:space="preserve">Medfører tiltaket skade på naturmangfoldet? Kan skaden avbøtes ved: </w:t>
      </w:r>
    </w:p>
    <w:p w:rsidR="002E1978" w:rsidRPr="00C01C9F" w:rsidRDefault="0069417E" w:rsidP="00C01C9F">
      <w:pPr>
        <w:numPr>
          <w:ilvl w:val="2"/>
          <w:numId w:val="5"/>
        </w:numPr>
        <w:spacing w:after="0"/>
      </w:pPr>
      <w:r w:rsidRPr="00C01C9F">
        <w:t>alternative teknikker</w:t>
      </w:r>
    </w:p>
    <w:p w:rsidR="002E1978" w:rsidRPr="00C01C9F" w:rsidRDefault="0069417E" w:rsidP="00C01C9F">
      <w:pPr>
        <w:numPr>
          <w:ilvl w:val="2"/>
          <w:numId w:val="5"/>
        </w:numPr>
        <w:spacing w:after="0"/>
      </w:pPr>
      <w:r w:rsidRPr="00C01C9F">
        <w:t>alternativ driftsmetode</w:t>
      </w:r>
    </w:p>
    <w:p w:rsidR="002E1978" w:rsidRPr="00C01C9F" w:rsidRDefault="0069417E" w:rsidP="00C01C9F">
      <w:pPr>
        <w:numPr>
          <w:ilvl w:val="2"/>
          <w:numId w:val="5"/>
        </w:numPr>
        <w:spacing w:after="0"/>
      </w:pPr>
      <w:r w:rsidRPr="00C01C9F">
        <w:t>alternativ lokalisering</w:t>
      </w:r>
    </w:p>
    <w:p w:rsidR="002E1978" w:rsidRPr="00C01C9F" w:rsidRDefault="0069417E" w:rsidP="00C01C9F">
      <w:pPr>
        <w:numPr>
          <w:ilvl w:val="0"/>
          <w:numId w:val="5"/>
        </w:numPr>
        <w:spacing w:after="0"/>
      </w:pPr>
      <w:r w:rsidRPr="00C01C9F">
        <w:t xml:space="preserve">Hvilke alternative lokaliseringer for tiltaket er vurdert, og hva er konsekvensene for naturmangfoldet for disse alternativene? </w:t>
      </w:r>
    </w:p>
    <w:p w:rsidR="002E1978" w:rsidRPr="00C01C9F" w:rsidRDefault="0069417E" w:rsidP="00C01C9F">
      <w:pPr>
        <w:numPr>
          <w:ilvl w:val="0"/>
          <w:numId w:val="5"/>
        </w:numPr>
        <w:spacing w:after="0"/>
      </w:pPr>
      <w:r w:rsidRPr="00C01C9F">
        <w:t xml:space="preserve">Er det andre måter å gjennomføre tiltaket på? Andre driftsmetoder? Annen teknikk? Annen utforming? </w:t>
      </w:r>
    </w:p>
    <w:p w:rsidR="002E1978" w:rsidRDefault="0069417E" w:rsidP="00C01C9F">
      <w:pPr>
        <w:numPr>
          <w:ilvl w:val="0"/>
          <w:numId w:val="5"/>
        </w:numPr>
        <w:spacing w:after="0"/>
      </w:pPr>
      <w:r w:rsidRPr="00C01C9F">
        <w:t>Samlet vurdering – beste samfunnsmessige resultater</w:t>
      </w:r>
    </w:p>
    <w:p w:rsidR="00C01C9F" w:rsidRDefault="00C01C9F" w:rsidP="00C01C9F"/>
    <w:p w:rsidR="00C01C9F" w:rsidRDefault="00C01C9F" w:rsidP="00C01C9F">
      <w:pPr>
        <w:pStyle w:val="Overskrift1"/>
      </w:pPr>
      <w:proofErr w:type="spellStart"/>
      <w:r>
        <w:t>Bakgrunnsmateriell</w:t>
      </w:r>
      <w:proofErr w:type="spellEnd"/>
    </w:p>
    <w:p w:rsidR="00504E68" w:rsidRPr="00504E68" w:rsidRDefault="00504E68" w:rsidP="00504E68"/>
    <w:p w:rsidR="002E1978" w:rsidRPr="00C01C9F" w:rsidRDefault="00504E68" w:rsidP="00504E68">
      <w:pPr>
        <w:numPr>
          <w:ilvl w:val="0"/>
          <w:numId w:val="5"/>
        </w:numPr>
      </w:pPr>
      <w:r>
        <w:t>Veileder fra KLD</w:t>
      </w:r>
      <w:r w:rsidR="0069417E" w:rsidRPr="00C01C9F">
        <w:t xml:space="preserve"> Naturmangfoldloven </w:t>
      </w:r>
      <w:proofErr w:type="spellStart"/>
      <w:r w:rsidR="0069417E" w:rsidRPr="00C01C9F">
        <w:t>kap</w:t>
      </w:r>
      <w:proofErr w:type="spellEnd"/>
      <w:r w:rsidR="0069417E" w:rsidRPr="00C01C9F">
        <w:t>. II</w:t>
      </w:r>
      <w:r w:rsidR="00CF4AB8">
        <w:t xml:space="preserve">: </w:t>
      </w:r>
      <w:hyperlink r:id="rId5" w:history="1">
        <w:r w:rsidRPr="004F4B8B">
          <w:rPr>
            <w:rStyle w:val="Hyperkobling"/>
          </w:rPr>
          <w:t>http://www.miljodirektoratet.no/no/Publikasjoner/Publikasjoner-fra-DirNat/Annet/Veileder-for-naturmangfoldloven-kap-II-/</w:t>
        </w:r>
      </w:hyperlink>
      <w:r>
        <w:t xml:space="preserve"> </w:t>
      </w:r>
    </w:p>
    <w:p w:rsidR="002E1978" w:rsidRDefault="0069417E" w:rsidP="00C01C9F">
      <w:pPr>
        <w:numPr>
          <w:ilvl w:val="0"/>
          <w:numId w:val="5"/>
        </w:numPr>
      </w:pPr>
      <w:r w:rsidRPr="00C01C9F">
        <w:t>Ot. prp. nr. 52 – kapittel 21 – merknader til hver enkelt bestemmelse</w:t>
      </w:r>
    </w:p>
    <w:p w:rsidR="002E1978" w:rsidRDefault="00C01C9F" w:rsidP="00504E68">
      <w:pPr>
        <w:numPr>
          <w:ilvl w:val="0"/>
          <w:numId w:val="5"/>
        </w:numPr>
      </w:pPr>
      <w:r w:rsidRPr="00C01C9F">
        <w:t>Naturmangfoldloven kommentarutgave Backer</w:t>
      </w:r>
    </w:p>
    <w:p w:rsidR="00504E68" w:rsidRDefault="00504E68" w:rsidP="00504E68">
      <w:pPr>
        <w:numPr>
          <w:ilvl w:val="0"/>
          <w:numId w:val="5"/>
        </w:numPr>
      </w:pPr>
      <w:r>
        <w:t xml:space="preserve">Miljøkommune.no med e-læringslurs til naturmangfoldloven: </w:t>
      </w:r>
      <w:hyperlink r:id="rId6" w:history="1">
        <w:r w:rsidRPr="004F4B8B">
          <w:rPr>
            <w:rStyle w:val="Hyperkobling"/>
          </w:rPr>
          <w:t>http://www.miljokommune.no/</w:t>
        </w:r>
      </w:hyperlink>
      <w:r>
        <w:t xml:space="preserve"> </w:t>
      </w:r>
    </w:p>
    <w:p w:rsidR="00C01C9F" w:rsidRDefault="00C01C9F" w:rsidP="008044D5"/>
    <w:p w:rsidR="00C01C9F" w:rsidRDefault="00D21E4B" w:rsidP="00C01C9F">
      <w:r w:rsidRPr="00C01C9F">
        <w:rPr>
          <w:noProof/>
          <w:lang w:eastAsia="nb-NO"/>
        </w:rPr>
        <w:drawing>
          <wp:anchor distT="0" distB="0" distL="114300" distR="114300" simplePos="0" relativeHeight="251656704" behindDoc="1" locked="0" layoutInCell="1" allowOverlap="1" wp14:anchorId="06AADE6D" wp14:editId="6423BA89">
            <wp:simplePos x="0" y="0"/>
            <wp:positionH relativeFrom="column">
              <wp:posOffset>3858260</wp:posOffset>
            </wp:positionH>
            <wp:positionV relativeFrom="paragraph">
              <wp:posOffset>349885</wp:posOffset>
            </wp:positionV>
            <wp:extent cx="1587500" cy="2141220"/>
            <wp:effectExtent l="19050" t="19050" r="12700" b="11430"/>
            <wp:wrapTight wrapText="bothSides">
              <wp:wrapPolygon edited="0">
                <wp:start x="-259" y="-192"/>
                <wp:lineTo x="-259" y="21523"/>
                <wp:lineTo x="21514" y="21523"/>
                <wp:lineTo x="21514" y="-192"/>
                <wp:lineTo x="-259" y="-192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2" t="18605" r="33237" b="2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141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C9F">
        <w:rPr>
          <w:noProof/>
          <w:lang w:eastAsia="nb-NO"/>
        </w:rPr>
        <w:drawing>
          <wp:anchor distT="0" distB="0" distL="114300" distR="114300" simplePos="0" relativeHeight="251661824" behindDoc="1" locked="0" layoutInCell="1" allowOverlap="1" wp14:anchorId="11220169" wp14:editId="609CC0B4">
            <wp:simplePos x="0" y="0"/>
            <wp:positionH relativeFrom="column">
              <wp:posOffset>1915160</wp:posOffset>
            </wp:positionH>
            <wp:positionV relativeFrom="paragraph">
              <wp:posOffset>302260</wp:posOffset>
            </wp:positionV>
            <wp:extent cx="1571625" cy="2199005"/>
            <wp:effectExtent l="0" t="0" r="9525" b="0"/>
            <wp:wrapTight wrapText="bothSides">
              <wp:wrapPolygon edited="0">
                <wp:start x="0" y="0"/>
                <wp:lineTo x="0" y="21332"/>
                <wp:lineTo x="21469" y="21332"/>
                <wp:lineTo x="21469" y="0"/>
                <wp:lineTo x="0" y="0"/>
              </wp:wrapPolygon>
            </wp:wrapTight>
            <wp:docPr id="5" name="Picture 3" descr="C:\Users\ge\Desktop\image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ge\Desktop\imageRe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9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E68">
        <w:rPr>
          <w:noProof/>
        </w:rPr>
        <w:drawing>
          <wp:anchor distT="0" distB="0" distL="114300" distR="114300" simplePos="0" relativeHeight="251664896" behindDoc="1" locked="0" layoutInCell="1" allowOverlap="1" wp14:anchorId="4DE804D7">
            <wp:simplePos x="0" y="0"/>
            <wp:positionH relativeFrom="column">
              <wp:posOffset>-4445</wp:posOffset>
            </wp:positionH>
            <wp:positionV relativeFrom="paragraph">
              <wp:posOffset>320675</wp:posOffset>
            </wp:positionV>
            <wp:extent cx="1567180" cy="2208530"/>
            <wp:effectExtent l="0" t="0" r="0" b="1270"/>
            <wp:wrapTight wrapText="bothSides">
              <wp:wrapPolygon edited="0">
                <wp:start x="0" y="0"/>
                <wp:lineTo x="0" y="21426"/>
                <wp:lineTo x="21267" y="21426"/>
                <wp:lineTo x="2126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C9F" w:rsidRPr="00C01C9F" w:rsidRDefault="00C01C9F" w:rsidP="00C01C9F"/>
    <w:p w:rsidR="00C01C9F" w:rsidRPr="00C01C9F" w:rsidRDefault="00C01C9F" w:rsidP="00C01C9F"/>
    <w:sectPr w:rsidR="00C01C9F" w:rsidRPr="00C0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6BE"/>
    <w:multiLevelType w:val="hybridMultilevel"/>
    <w:tmpl w:val="F1BC39F2"/>
    <w:lvl w:ilvl="0" w:tplc="42703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63B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41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C3E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C0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CA4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40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92C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2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4AD"/>
    <w:multiLevelType w:val="hybridMultilevel"/>
    <w:tmpl w:val="39E0AC5E"/>
    <w:lvl w:ilvl="0" w:tplc="122A2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C31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A7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49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85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81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D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CF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C6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C4805"/>
    <w:multiLevelType w:val="hybridMultilevel"/>
    <w:tmpl w:val="5456C86C"/>
    <w:lvl w:ilvl="0" w:tplc="52C01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E1EAE">
      <w:start w:val="9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8F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C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8F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CB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4B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87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64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05E67"/>
    <w:multiLevelType w:val="hybridMultilevel"/>
    <w:tmpl w:val="DA36D89A"/>
    <w:lvl w:ilvl="0" w:tplc="3DCAEB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211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C47E6">
      <w:start w:val="4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2F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A9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AB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CD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0D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A0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63F8C"/>
    <w:multiLevelType w:val="hybridMultilevel"/>
    <w:tmpl w:val="5B4AA786"/>
    <w:lvl w:ilvl="0" w:tplc="2D88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249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0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8F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8C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C1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26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6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A9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2F2C2B"/>
    <w:multiLevelType w:val="hybridMultilevel"/>
    <w:tmpl w:val="76CA81F8"/>
    <w:lvl w:ilvl="0" w:tplc="95A41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07C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8B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C5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AF8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E5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EE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23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42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9F"/>
    <w:rsid w:val="002E1978"/>
    <w:rsid w:val="00402B85"/>
    <w:rsid w:val="00504E68"/>
    <w:rsid w:val="0062280C"/>
    <w:rsid w:val="0069417E"/>
    <w:rsid w:val="008044D5"/>
    <w:rsid w:val="00B43FE7"/>
    <w:rsid w:val="00B916D1"/>
    <w:rsid w:val="00C01C9F"/>
    <w:rsid w:val="00CF4AB8"/>
    <w:rsid w:val="00D2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64E2"/>
  <w15:docId w15:val="{613A4285-2171-467E-A882-5F14BD2C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01C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01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C01C9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1C9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0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lstomtale">
    <w:name w:val="Unresolved Mention"/>
    <w:basedOn w:val="Standardskriftforavsnitt"/>
    <w:uiPriority w:val="99"/>
    <w:semiHidden/>
    <w:unhideWhenUsed/>
    <w:rsid w:val="00504E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8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472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21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673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7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534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217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18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53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65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09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58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93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081">
          <w:marLeft w:val="132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958">
          <w:marLeft w:val="132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101">
          <w:marLeft w:val="132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47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99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15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272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03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10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2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23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09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95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11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73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31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jokommune.n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ljodirektoratet.no/no/Publikasjoner/Publikasjoner-fra-DirNat/Annet/Veileder-for-naturmangfoldloven-kap-II-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Oslo og Akershus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fmoaccu</dc:creator>
  <cp:lastModifiedBy>Curle, Catrine</cp:lastModifiedBy>
  <cp:revision>3</cp:revision>
  <cp:lastPrinted>2018-09-24T16:20:00Z</cp:lastPrinted>
  <dcterms:created xsi:type="dcterms:W3CDTF">2018-09-24T12:51:00Z</dcterms:created>
  <dcterms:modified xsi:type="dcterms:W3CDTF">2018-09-24T16:20:00Z</dcterms:modified>
</cp:coreProperties>
</file>